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D2" w:rsidRPr="006A71D2" w:rsidRDefault="006A71D2" w:rsidP="00F5560A">
      <w:pPr>
        <w:spacing w:line="266" w:lineRule="auto"/>
        <w:jc w:val="center"/>
        <w:rPr>
          <w:rFonts w:ascii="Times New Roman" w:eastAsia="Cambria" w:hAnsi="Times New Roman" w:cs="Times New Roman"/>
          <w:b/>
          <w:color w:val="auto"/>
          <w:sz w:val="32"/>
          <w:szCs w:val="32"/>
        </w:rPr>
      </w:pPr>
      <w:r w:rsidRPr="006A71D2">
        <w:rPr>
          <w:rFonts w:ascii="Times New Roman" w:eastAsia="Cambria" w:hAnsi="Times New Roman" w:cs="Times New Roman"/>
          <w:b/>
          <w:color w:val="auto"/>
          <w:sz w:val="32"/>
          <w:szCs w:val="32"/>
        </w:rPr>
        <w:t>Материально-техническая база</w:t>
      </w:r>
    </w:p>
    <w:p w:rsidR="006A71D2" w:rsidRDefault="006A71D2" w:rsidP="00F5560A">
      <w:pPr>
        <w:spacing w:line="266" w:lineRule="auto"/>
        <w:ind w:left="2444"/>
        <w:jc w:val="left"/>
        <w:rPr>
          <w:rFonts w:ascii="Times New Roman" w:eastAsia="Cambria" w:hAnsi="Times New Roman" w:cs="Times New Roman"/>
          <w:b/>
          <w:color w:val="auto"/>
          <w:szCs w:val="24"/>
        </w:rPr>
      </w:pPr>
    </w:p>
    <w:p w:rsidR="006A71D2" w:rsidRDefault="006A71D2" w:rsidP="00F5560A">
      <w:pPr>
        <w:spacing w:line="266" w:lineRule="auto"/>
        <w:ind w:left="2444"/>
        <w:jc w:val="left"/>
        <w:rPr>
          <w:rFonts w:ascii="Times New Roman" w:eastAsia="Cambria" w:hAnsi="Times New Roman" w:cs="Times New Roman"/>
          <w:color w:val="auto"/>
          <w:szCs w:val="24"/>
        </w:rPr>
      </w:pPr>
    </w:p>
    <w:p w:rsidR="006A71D2" w:rsidRPr="006A71D2" w:rsidRDefault="006A71D2" w:rsidP="00F5560A">
      <w:pPr>
        <w:spacing w:after="201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ОАНО Гимназия «Эллада» занимает отдельно стоящее здание общей площадью 3536,1 кв. метров (с 1 по 5 этаж), с участком земли 9,5 га, с игровыми и спортивными площадками по адресу: г. Москва, улица Кошкина, дом 6. Прилегающая к зданию территория огорожена металлическим забором.</w:t>
      </w:r>
    </w:p>
    <w:p w:rsidR="006A71D2" w:rsidRPr="006A71D2" w:rsidRDefault="006A71D2" w:rsidP="00F5560A">
      <w:pPr>
        <w:spacing w:after="200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Имеющиеся материально-технические и информационные ресурсы позволяют на высоком уровне реализовать программу основного общего и дополнительного образования.</w:t>
      </w:r>
    </w:p>
    <w:p w:rsidR="006A71D2" w:rsidRPr="006A71D2" w:rsidRDefault="006A71D2" w:rsidP="00F5560A">
      <w:pPr>
        <w:spacing w:after="203" w:line="266" w:lineRule="auto"/>
        <w:ind w:left="561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b/>
          <w:color w:val="auto"/>
          <w:sz w:val="28"/>
          <w:szCs w:val="28"/>
        </w:rPr>
        <w:t>Материально-техническая база реализации Основной образовательной программы основного общего образования обеспечивает соблюдение:</w:t>
      </w:r>
    </w:p>
    <w:p w:rsidR="006A71D2" w:rsidRPr="006A71D2" w:rsidRDefault="006A71D2" w:rsidP="00F5560A">
      <w:pPr>
        <w:numPr>
          <w:ilvl w:val="0"/>
          <w:numId w:val="1"/>
        </w:numPr>
        <w:spacing w:after="203"/>
        <w:ind w:hanging="13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санитарно-гигиенических норм образовательного процесса (требования к освещению, водоснабжению, канализации, воздушно-тепловому режиму и т.д.);</w:t>
      </w:r>
    </w:p>
    <w:p w:rsidR="006A71D2" w:rsidRPr="006A71D2" w:rsidRDefault="006A71D2" w:rsidP="00F5560A">
      <w:pPr>
        <w:numPr>
          <w:ilvl w:val="0"/>
          <w:numId w:val="1"/>
        </w:numPr>
        <w:spacing w:after="206"/>
        <w:ind w:hanging="13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санитарно-бытовых условий (наличие оборудованных рабочих мест, учительской);</w:t>
      </w:r>
    </w:p>
    <w:p w:rsidR="006A71D2" w:rsidRPr="006A71D2" w:rsidRDefault="006A71D2" w:rsidP="00F5560A">
      <w:pPr>
        <w:numPr>
          <w:ilvl w:val="0"/>
          <w:numId w:val="1"/>
        </w:numPr>
        <w:spacing w:after="206"/>
        <w:ind w:hanging="13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пожарной и электробезопасности;</w:t>
      </w:r>
    </w:p>
    <w:p w:rsidR="006A71D2" w:rsidRPr="006A71D2" w:rsidRDefault="006A71D2" w:rsidP="00F5560A">
      <w:pPr>
        <w:numPr>
          <w:ilvl w:val="0"/>
          <w:numId w:val="1"/>
        </w:numPr>
        <w:spacing w:after="203"/>
        <w:ind w:hanging="13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требований охраны труда.</w:t>
      </w:r>
    </w:p>
    <w:p w:rsidR="006A71D2" w:rsidRPr="006A71D2" w:rsidRDefault="006A71D2" w:rsidP="00F5560A">
      <w:pPr>
        <w:spacing w:after="203" w:line="266" w:lineRule="auto"/>
        <w:ind w:left="561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b/>
          <w:color w:val="auto"/>
          <w:sz w:val="28"/>
          <w:szCs w:val="28"/>
        </w:rPr>
        <w:t>Материально-техническое и информационное оснащение образовательного процесса  обеспечивает возможность:</w:t>
      </w:r>
    </w:p>
    <w:p w:rsidR="006A71D2" w:rsidRPr="006A71D2" w:rsidRDefault="006A71D2" w:rsidP="00F5560A">
      <w:pPr>
        <w:numPr>
          <w:ilvl w:val="0"/>
          <w:numId w:val="1"/>
        </w:numPr>
        <w:spacing w:after="203"/>
        <w:ind w:hanging="13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создания и использования информации (поиск информации в сети Интернет, работа в  библиотеке);</w:t>
      </w:r>
    </w:p>
    <w:p w:rsidR="006A71D2" w:rsidRPr="006A71D2" w:rsidRDefault="006A71D2" w:rsidP="00F5560A">
      <w:pPr>
        <w:numPr>
          <w:ilvl w:val="0"/>
          <w:numId w:val="1"/>
        </w:numPr>
        <w:spacing w:after="203"/>
        <w:ind w:hanging="13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физического развития, участия в спортивных соревнованиях, играх;</w:t>
      </w:r>
    </w:p>
    <w:p w:rsidR="006A71D2" w:rsidRPr="006A71D2" w:rsidRDefault="006A71D2" w:rsidP="00F5560A">
      <w:pPr>
        <w:numPr>
          <w:ilvl w:val="0"/>
          <w:numId w:val="1"/>
        </w:numPr>
        <w:spacing w:after="202"/>
        <w:ind w:hanging="13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размещения своих материалов и работ в информационной среде гимназии и сторонних ресурсов;</w:t>
      </w:r>
    </w:p>
    <w:p w:rsidR="006A71D2" w:rsidRPr="006A71D2" w:rsidRDefault="006A71D2" w:rsidP="00F5560A">
      <w:pPr>
        <w:numPr>
          <w:ilvl w:val="0"/>
          <w:numId w:val="1"/>
        </w:numPr>
        <w:spacing w:after="206"/>
        <w:ind w:hanging="13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проведение массовых мероприятий, собраний, праздников, концертов;</w:t>
      </w:r>
    </w:p>
    <w:p w:rsidR="006A71D2" w:rsidRPr="006A71D2" w:rsidRDefault="006A71D2" w:rsidP="00F5560A">
      <w:pPr>
        <w:numPr>
          <w:ilvl w:val="0"/>
          <w:numId w:val="1"/>
        </w:numPr>
        <w:spacing w:after="206"/>
        <w:ind w:hanging="13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организации отдыха и питания.</w:t>
      </w:r>
    </w:p>
    <w:p w:rsidR="006A71D2" w:rsidRPr="006A71D2" w:rsidRDefault="006A71D2" w:rsidP="00F5560A">
      <w:pPr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Информационно-образовательная среда гимназии включает совокупность технологических средств, в том числе компьютерный сервер, локальную сеть, базу данных, программное обеспечение,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lastRenderedPageBreak/>
        <w:t>культурные и организационные формы информационного взаимодействия, компетентность участников образовательного процесса в решении учебно</w:t>
      </w:r>
      <w:r w:rsidR="00430407">
        <w:rPr>
          <w:rFonts w:ascii="Times New Roman" w:eastAsia="Cambria" w:hAnsi="Times New Roman" w:cs="Times New Roman"/>
          <w:color w:val="auto"/>
          <w:sz w:val="28"/>
          <w:szCs w:val="28"/>
        </w:rPr>
        <w:t>-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познавательных и профессиональных задач с применением ИКТ. Имеется доступ к печатным и электронным образовательным ресурсам, размещенных в федеральных и региональных базах данных ЭОР.</w:t>
      </w:r>
    </w:p>
    <w:p w:rsidR="006A71D2" w:rsidRDefault="006A71D2" w:rsidP="00F5560A">
      <w:pPr>
        <w:spacing w:after="196" w:line="276" w:lineRule="auto"/>
        <w:ind w:left="561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Библиотека укомплектована печатными образовательными ресурсами по предметам учебного плана, а также имеется фонд художественной и научно-популярной литературы и ЭОР, сопровождающие реализацию Основной образовательной программы основного общего образования и строго соответствует Федеральному перечню.</w:t>
      </w:r>
    </w:p>
    <w:p w:rsidR="00512BFA" w:rsidRPr="006A71D2" w:rsidRDefault="00512BFA" w:rsidP="00F5560A">
      <w:pPr>
        <w:spacing w:after="196" w:line="276" w:lineRule="auto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</w:p>
    <w:p w:rsidR="006A71D2" w:rsidRPr="006A71D2" w:rsidRDefault="00512BFA" w:rsidP="00F5560A">
      <w:pPr>
        <w:spacing w:after="206" w:line="266" w:lineRule="auto"/>
        <w:ind w:left="561"/>
        <w:jc w:val="left"/>
        <w:rPr>
          <w:rFonts w:ascii="Times New Roman" w:eastAsia="Cambria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mbria" w:hAnsi="Times New Roman" w:cs="Times New Roman"/>
          <w:b/>
          <w:color w:val="auto"/>
          <w:sz w:val="28"/>
          <w:szCs w:val="28"/>
        </w:rPr>
        <w:t>Основные зоны здания</w:t>
      </w:r>
      <w:r w:rsidR="006A71D2" w:rsidRPr="006A71D2">
        <w:rPr>
          <w:rFonts w:ascii="Times New Roman" w:eastAsia="Cambria" w:hAnsi="Times New Roman" w:cs="Times New Roman"/>
          <w:b/>
          <w:color w:val="auto"/>
          <w:sz w:val="28"/>
          <w:szCs w:val="28"/>
        </w:rPr>
        <w:t xml:space="preserve"> гимназии:</w:t>
      </w:r>
    </w:p>
    <w:p w:rsidR="006A71D2" w:rsidRPr="006A71D2" w:rsidRDefault="006A71D2" w:rsidP="00F5560A">
      <w:pPr>
        <w:spacing w:after="206" w:line="266" w:lineRule="auto"/>
        <w:ind w:left="561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512BFA">
        <w:rPr>
          <w:rFonts w:ascii="Times New Roman" w:eastAsia="Cambria" w:hAnsi="Times New Roman" w:cs="Times New Roman"/>
          <w:color w:val="auto"/>
          <w:sz w:val="28"/>
          <w:szCs w:val="28"/>
          <w:u w:val="single"/>
        </w:rPr>
        <w:t>Дошкольное образование: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1 блок (4 класса, холл). В каждом классе установлены мультимедийные комплексы: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ab/>
        <w:t>и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нтерактивная 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доска,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мультимедийный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ab/>
        <w:t>проектор, компьютер и принтер. Имеются зоны отдыха, игровая и спальня на 25 (двадцать пять) мест.</w:t>
      </w:r>
    </w:p>
    <w:p w:rsidR="006A71D2" w:rsidRPr="006A71D2" w:rsidRDefault="006A71D2" w:rsidP="00F5560A">
      <w:pPr>
        <w:spacing w:after="206" w:line="266" w:lineRule="auto"/>
        <w:ind w:left="561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512BFA">
        <w:rPr>
          <w:rFonts w:ascii="Times New Roman" w:eastAsia="Cambria" w:hAnsi="Times New Roman" w:cs="Times New Roman"/>
          <w:color w:val="auto"/>
          <w:sz w:val="28"/>
          <w:szCs w:val="28"/>
          <w:u w:val="single"/>
        </w:rPr>
        <w:t>Начальная школа: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1 блок (5 классов, холлы). В каждом классе установлены мультимедийные комплексы: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интерактивная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ab/>
        <w:t>доска,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мультимедийный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ab/>
        <w:t>проектор, компьютер и принтер.</w:t>
      </w:r>
    </w:p>
    <w:p w:rsidR="006A71D2" w:rsidRPr="006A71D2" w:rsidRDefault="006A71D2" w:rsidP="00F5560A">
      <w:pPr>
        <w:spacing w:after="196" w:line="276" w:lineRule="auto"/>
        <w:ind w:left="561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512BFA">
        <w:rPr>
          <w:rFonts w:ascii="Times New Roman" w:eastAsia="Cambria" w:hAnsi="Times New Roman" w:cs="Times New Roman"/>
          <w:color w:val="auto"/>
          <w:sz w:val="28"/>
          <w:szCs w:val="28"/>
          <w:u w:val="single"/>
        </w:rPr>
        <w:t>Средняя школа и старшая школа: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2 отдельных блока (по 5 классов, холлы). В каждом классе установл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ены мультимедийные 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комплексы: интерактивная  доска, 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мультимедийный 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проектор, компьютер и принтер.</w:t>
      </w:r>
    </w:p>
    <w:p w:rsidR="006A71D2" w:rsidRPr="006A71D2" w:rsidRDefault="006A71D2" w:rsidP="00F5560A">
      <w:pPr>
        <w:spacing w:after="196" w:line="276" w:lineRule="auto"/>
        <w:ind w:left="561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Холлы большинства блоков служит зоной отдыха для обучающихся соответствующих классов. Холлы </w:t>
      </w:r>
      <w:proofErr w:type="spellStart"/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зонированы</w:t>
      </w:r>
      <w:proofErr w:type="spellEnd"/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следующим образом:</w:t>
      </w:r>
    </w:p>
    <w:p w:rsidR="006A71D2" w:rsidRPr="006A71D2" w:rsidRDefault="006A71D2" w:rsidP="00F5560A">
      <w:pPr>
        <w:numPr>
          <w:ilvl w:val="0"/>
          <w:numId w:val="2"/>
        </w:numPr>
        <w:spacing w:after="206"/>
        <w:ind w:hanging="13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зона отдыха;</w:t>
      </w:r>
    </w:p>
    <w:p w:rsidR="006A71D2" w:rsidRPr="006A71D2" w:rsidRDefault="006A71D2" w:rsidP="00F5560A">
      <w:pPr>
        <w:numPr>
          <w:ilvl w:val="0"/>
          <w:numId w:val="2"/>
        </w:numPr>
        <w:spacing w:after="203"/>
        <w:ind w:hanging="13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место для организации экспозиций учебных и творческих работ обучающихся.</w:t>
      </w:r>
    </w:p>
    <w:p w:rsidR="006A71D2" w:rsidRPr="006A71D2" w:rsidRDefault="006A71D2" w:rsidP="00F5560A">
      <w:pPr>
        <w:spacing w:after="202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Актовый зал на 170 мест.</w:t>
      </w:r>
    </w:p>
    <w:p w:rsidR="006A71D2" w:rsidRPr="006A71D2" w:rsidRDefault="006A71D2" w:rsidP="00F5560A">
      <w:pPr>
        <w:spacing w:after="202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Зеркальный зал, оборудованный для занятий хореографией, спортивными играми, музыкой и театром.</w:t>
      </w:r>
    </w:p>
    <w:p w:rsidR="006A71D2" w:rsidRPr="006A71D2" w:rsidRDefault="006A71D2" w:rsidP="00F5560A">
      <w:pPr>
        <w:spacing w:after="206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Класс для занятий живописью (оснащен мультимедийным проектором, компьютером)</w:t>
      </w:r>
    </w:p>
    <w:p w:rsidR="006A71D2" w:rsidRPr="006A71D2" w:rsidRDefault="006A71D2" w:rsidP="00F5560A">
      <w:pPr>
        <w:spacing w:after="206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lastRenderedPageBreak/>
        <w:t>Кабинет музыки (оснащен мультимедийным проектором, компьютером, музыкальными инструментами)</w:t>
      </w:r>
    </w:p>
    <w:p w:rsidR="006A71D2" w:rsidRPr="006A71D2" w:rsidRDefault="006A71D2" w:rsidP="00F5560A">
      <w:pPr>
        <w:spacing w:after="210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Кабинет биологии, оснащенный в соответствии с Федеральным государственным образовательным стандартом.</w:t>
      </w:r>
    </w:p>
    <w:p w:rsidR="006A71D2" w:rsidRPr="006A71D2" w:rsidRDefault="006A71D2" w:rsidP="00F5560A">
      <w:pPr>
        <w:spacing w:after="208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Кабинет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химии,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ab/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оснащенный 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в 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соответствии 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с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Федеральным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ab/>
        <w:t>государственным образовательным стандартом.</w:t>
      </w:r>
    </w:p>
    <w:p w:rsidR="006A71D2" w:rsidRPr="006A71D2" w:rsidRDefault="006A71D2" w:rsidP="00F5560A">
      <w:pPr>
        <w:spacing w:after="199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Кабинет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физики,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ab/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оснащенный 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в 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соответствии 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с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Федеральным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ab/>
        <w:t>государственным образовательным стандартом.</w:t>
      </w:r>
    </w:p>
    <w:p w:rsidR="006A71D2" w:rsidRPr="006A71D2" w:rsidRDefault="006A71D2" w:rsidP="00F5560A">
      <w:pPr>
        <w:spacing w:after="203" w:line="276" w:lineRule="auto"/>
        <w:ind w:left="561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Кабинет информационных технологий на 18 (восемнадцать) компьютеризированных рабочих мест, оснащенный мультимедийным комплектом,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  <w:lang w:val="en-US"/>
        </w:rPr>
        <w:t>Smart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-доской, автоматизированное  рабочее  место учителя</w:t>
      </w:r>
      <w:r w:rsidR="00512BFA">
        <w:rPr>
          <w:rFonts w:ascii="Times New Roman" w:eastAsia="Cambria" w:hAnsi="Times New Roman" w:cs="Times New Roman"/>
          <w:color w:val="auto"/>
          <w:sz w:val="28"/>
          <w:szCs w:val="28"/>
        </w:rPr>
        <w:t>.</w:t>
      </w:r>
    </w:p>
    <w:p w:rsidR="006A71D2" w:rsidRPr="006A71D2" w:rsidRDefault="006A71D2" w:rsidP="00F5560A">
      <w:pPr>
        <w:spacing w:after="208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Два кабинета математики,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ab/>
      </w:r>
      <w:r w:rsidR="00512BFA"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оснащены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мультимедийным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комплектом,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ab/>
        <w:t>компьютером, принтером</w:t>
      </w:r>
    </w:p>
    <w:p w:rsidR="006A71D2" w:rsidRPr="006A71D2" w:rsidRDefault="006A71D2" w:rsidP="00F5560A">
      <w:pPr>
        <w:spacing w:after="199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Три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ab/>
        <w:t>кабинета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русского 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языка, 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оснащенные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мультимедийными комплектами, компьютерами, принтерами</w:t>
      </w:r>
    </w:p>
    <w:p w:rsidR="006A71D2" w:rsidRPr="006A71D2" w:rsidRDefault="006A71D2" w:rsidP="00F5560A">
      <w:pPr>
        <w:spacing w:after="200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Три кабинета иностранных языков, оснащенные мультимедийными комплектами и компьютерами и принтерами</w:t>
      </w:r>
    </w:p>
    <w:p w:rsidR="006A71D2" w:rsidRPr="006A71D2" w:rsidRDefault="006A71D2" w:rsidP="00F5560A">
      <w:pPr>
        <w:spacing w:after="202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Кабинет истории, оснащенный </w:t>
      </w:r>
      <w:proofErr w:type="spellStart"/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Smart</w:t>
      </w:r>
      <w:proofErr w:type="spellEnd"/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–доской, мультимедийным комплектом, моноблоком и принтером</w:t>
      </w:r>
    </w:p>
    <w:p w:rsidR="006A71D2" w:rsidRPr="006A71D2" w:rsidRDefault="006A71D2" w:rsidP="00F5560A">
      <w:pPr>
        <w:spacing w:after="206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Столовая на 55 посадочных мест.</w:t>
      </w:r>
    </w:p>
    <w:p w:rsidR="006A71D2" w:rsidRPr="006A71D2" w:rsidRDefault="006A71D2" w:rsidP="00F5560A">
      <w:pPr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Холлы, рекреации для учащихся.</w:t>
      </w:r>
    </w:p>
    <w:p w:rsidR="006A71D2" w:rsidRPr="006A71D2" w:rsidRDefault="006A71D2" w:rsidP="00F5560A">
      <w:pPr>
        <w:spacing w:after="208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Административные помещения.</w:t>
      </w:r>
    </w:p>
    <w:p w:rsidR="006A71D2" w:rsidRPr="006A71D2" w:rsidRDefault="006A71D2" w:rsidP="00F5560A">
      <w:pPr>
        <w:spacing w:after="206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Медицинский кабинет.</w:t>
      </w:r>
    </w:p>
    <w:p w:rsidR="006A71D2" w:rsidRPr="006A71D2" w:rsidRDefault="006A71D2" w:rsidP="00F5560A">
      <w:pPr>
        <w:spacing w:after="206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Зона для охраны.</w:t>
      </w:r>
    </w:p>
    <w:p w:rsidR="006A71D2" w:rsidRPr="006A71D2" w:rsidRDefault="006A71D2" w:rsidP="00F5560A">
      <w:pPr>
        <w:spacing w:after="206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6 технических помещений.</w:t>
      </w:r>
    </w:p>
    <w:p w:rsidR="006A71D2" w:rsidRPr="006A71D2" w:rsidRDefault="006A71D2" w:rsidP="00F5560A">
      <w:pPr>
        <w:spacing w:after="206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Спортивный зал.</w:t>
      </w:r>
    </w:p>
    <w:p w:rsidR="006A71D2" w:rsidRPr="006A71D2" w:rsidRDefault="006A71D2" w:rsidP="00F5560A">
      <w:pPr>
        <w:spacing w:after="209" w:line="266" w:lineRule="auto"/>
        <w:ind w:left="561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b/>
          <w:color w:val="auto"/>
          <w:sz w:val="28"/>
          <w:szCs w:val="28"/>
        </w:rPr>
        <w:t>На пришкольной территории размещены:</w:t>
      </w:r>
    </w:p>
    <w:p w:rsidR="006A71D2" w:rsidRPr="006A71D2" w:rsidRDefault="006A71D2" w:rsidP="00F5560A">
      <w:pPr>
        <w:numPr>
          <w:ilvl w:val="0"/>
          <w:numId w:val="3"/>
        </w:numPr>
        <w:spacing w:after="209"/>
        <w:ind w:right="207" w:hanging="13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2 игровые площадки;</w:t>
      </w:r>
    </w:p>
    <w:p w:rsidR="006A71D2" w:rsidRPr="006A71D2" w:rsidRDefault="006A71D2" w:rsidP="00F5560A">
      <w:pPr>
        <w:numPr>
          <w:ilvl w:val="0"/>
          <w:numId w:val="3"/>
        </w:numPr>
        <w:spacing w:line="441" w:lineRule="auto"/>
        <w:ind w:right="207" w:hanging="13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открытая спортивная площадка с естественным (зеленым) покрытием и беговыми дорожками для спортивных занятий;</w:t>
      </w:r>
    </w:p>
    <w:p w:rsidR="006A71D2" w:rsidRPr="006A71D2" w:rsidRDefault="006A71D2" w:rsidP="00F5560A">
      <w:pPr>
        <w:numPr>
          <w:ilvl w:val="0"/>
          <w:numId w:val="3"/>
        </w:numPr>
        <w:spacing w:line="441" w:lineRule="auto"/>
        <w:ind w:right="207" w:hanging="13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lastRenderedPageBreak/>
        <w:t>малая открытая спортивная площадка для занятий волейболом, баскетболом и иными спортивными играми. Бетонное покрытие.</w:t>
      </w:r>
    </w:p>
    <w:p w:rsidR="006A71D2" w:rsidRPr="006A71D2" w:rsidRDefault="006A71D2" w:rsidP="00F5560A">
      <w:pPr>
        <w:numPr>
          <w:ilvl w:val="0"/>
          <w:numId w:val="3"/>
        </w:numPr>
        <w:spacing w:line="441" w:lineRule="auto"/>
        <w:ind w:right="207" w:hanging="13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площадка для отдыха.</w:t>
      </w:r>
    </w:p>
    <w:p w:rsidR="006A71D2" w:rsidRPr="006A71D2" w:rsidRDefault="006A71D2" w:rsidP="00F5560A">
      <w:pPr>
        <w:spacing w:after="203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В школе функционирует единая информационная сеть, охватывающая все учебные аудитории, технические и административные службы. Все учебные и административные кабинеты оснащены выходом в Интернет.</w:t>
      </w:r>
    </w:p>
    <w:p w:rsidR="006A71D2" w:rsidRDefault="006A71D2" w:rsidP="00F5560A">
      <w:pPr>
        <w:spacing w:after="203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В школе функционирует единая сеть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  <w:lang w:val="en-US"/>
        </w:rPr>
        <w:t>Wi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-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  <w:lang w:val="en-US"/>
        </w:rPr>
        <w:t>Fi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, охватывающая все учебные помещения и созданная с целью ограниченного доступа всех сотрудников и обучающихся гимназии к </w:t>
      </w:r>
      <w:r w:rsidR="002E0E36">
        <w:rPr>
          <w:rFonts w:ascii="Times New Roman" w:eastAsia="Cambria" w:hAnsi="Times New Roman" w:cs="Times New Roman"/>
          <w:color w:val="auto"/>
          <w:sz w:val="28"/>
          <w:szCs w:val="28"/>
        </w:rPr>
        <w:t>сети интернет.</w:t>
      </w:r>
    </w:p>
    <w:p w:rsidR="00512BFA" w:rsidRPr="006A71D2" w:rsidRDefault="00512BFA" w:rsidP="00F5560A">
      <w:pPr>
        <w:spacing w:after="203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</w:p>
    <w:p w:rsidR="006A71D2" w:rsidRDefault="006A71D2" w:rsidP="00F5560A">
      <w:pPr>
        <w:ind w:left="562"/>
        <w:jc w:val="left"/>
        <w:rPr>
          <w:rFonts w:ascii="Times New Roman" w:eastAsia="Cambria" w:hAnsi="Times New Roman" w:cs="Times New Roman"/>
          <w:b/>
          <w:color w:val="auto"/>
          <w:sz w:val="28"/>
          <w:szCs w:val="28"/>
        </w:rPr>
      </w:pPr>
      <w:r w:rsidRPr="00512BFA">
        <w:rPr>
          <w:rFonts w:ascii="Times New Roman" w:eastAsia="Cambria" w:hAnsi="Times New Roman" w:cs="Times New Roman"/>
          <w:b/>
          <w:color w:val="auto"/>
          <w:sz w:val="28"/>
          <w:szCs w:val="28"/>
        </w:rPr>
        <w:t>Наличие компьютерной техники</w:t>
      </w:r>
      <w:r w:rsidR="00512BFA">
        <w:rPr>
          <w:rFonts w:ascii="Times New Roman" w:eastAsia="Cambria" w:hAnsi="Times New Roman" w:cs="Times New Roman"/>
          <w:b/>
          <w:color w:val="auto"/>
          <w:sz w:val="28"/>
          <w:szCs w:val="28"/>
        </w:rPr>
        <w:t>:</w:t>
      </w:r>
    </w:p>
    <w:p w:rsidR="00F5560A" w:rsidRPr="00512BFA" w:rsidRDefault="00F5560A" w:rsidP="00F5560A">
      <w:pPr>
        <w:ind w:left="562"/>
        <w:jc w:val="left"/>
        <w:rPr>
          <w:rFonts w:ascii="Times New Roman" w:eastAsia="Cambria" w:hAnsi="Times New Roman" w:cs="Times New Roman"/>
          <w:b/>
          <w:color w:val="auto"/>
          <w:sz w:val="28"/>
          <w:szCs w:val="28"/>
        </w:rPr>
      </w:pPr>
    </w:p>
    <w:tbl>
      <w:tblPr>
        <w:tblStyle w:val="TableGrid7"/>
        <w:tblW w:w="10281" w:type="dxa"/>
        <w:tblInd w:w="-886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5751"/>
        <w:gridCol w:w="3428"/>
      </w:tblGrid>
      <w:tr w:rsidR="006A71D2" w:rsidRPr="006A71D2" w:rsidTr="00F5560A">
        <w:trPr>
          <w:trHeight w:val="53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2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bookmarkStart w:id="0" w:name="_GoBack" w:colFirst="0" w:colLast="3"/>
            <w:r w:rsidRPr="006A71D2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tabs>
                <w:tab w:val="center" w:pos="2125"/>
              </w:tabs>
              <w:spacing w:after="0" w:line="256" w:lineRule="auto"/>
              <w:ind w:left="0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Вид техники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2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Количество</w:t>
            </w:r>
          </w:p>
        </w:tc>
      </w:tr>
      <w:tr w:rsidR="006A71D2" w:rsidRPr="006A71D2" w:rsidTr="00F5560A">
        <w:trPr>
          <w:trHeight w:val="53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2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0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Стандартные   компьютеры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2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6A71D2" w:rsidRPr="006A71D2" w:rsidTr="00F5560A">
        <w:trPr>
          <w:trHeight w:val="53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2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0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Ноутбуки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2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25</w:t>
            </w:r>
          </w:p>
        </w:tc>
      </w:tr>
      <w:tr w:rsidR="006A71D2" w:rsidRPr="006A71D2" w:rsidTr="00F5560A">
        <w:trPr>
          <w:trHeight w:val="53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2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0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Проекторы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2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6A71D2" w:rsidRPr="006A71D2" w:rsidTr="00F5560A">
        <w:trPr>
          <w:trHeight w:val="53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2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0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Smart</w:t>
            </w:r>
            <w:proofErr w:type="spellEnd"/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-доски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2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6A71D2" w:rsidRPr="006A71D2" w:rsidTr="00F5560A">
        <w:trPr>
          <w:trHeight w:val="53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2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0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Принтеры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2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25</w:t>
            </w:r>
          </w:p>
        </w:tc>
      </w:tr>
      <w:tr w:rsidR="006A71D2" w:rsidRPr="006A71D2" w:rsidTr="00F5560A">
        <w:trPr>
          <w:trHeight w:val="53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2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0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Ксерокс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2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6A71D2" w:rsidRPr="006A71D2" w:rsidTr="00F5560A">
        <w:trPr>
          <w:trHeight w:val="53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2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0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Сканеры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1D2" w:rsidRPr="006A71D2" w:rsidRDefault="006A71D2" w:rsidP="00F5560A">
            <w:pPr>
              <w:spacing w:after="0" w:line="256" w:lineRule="auto"/>
              <w:ind w:left="2" w:firstLine="0"/>
              <w:jc w:val="left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6A71D2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bookmarkEnd w:id="0"/>
    </w:tbl>
    <w:p w:rsidR="006A71D2" w:rsidRPr="006A71D2" w:rsidRDefault="006A71D2" w:rsidP="00F5560A">
      <w:pPr>
        <w:spacing w:after="215" w:line="256" w:lineRule="auto"/>
        <w:ind w:left="926" w:firstLine="0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</w:p>
    <w:p w:rsidR="006A71D2" w:rsidRPr="006A71D2" w:rsidRDefault="006A71D2" w:rsidP="00F5560A">
      <w:pPr>
        <w:spacing w:after="195" w:line="276" w:lineRule="auto"/>
        <w:ind w:left="0" w:firstLine="0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Все помещения основной гимназии соответствуют «Гигиеническими требованиями к условиям обучени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>я (</w:t>
      </w:r>
      <w:proofErr w:type="spellStart"/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>СанПин</w:t>
      </w:r>
      <w:proofErr w:type="spellEnd"/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ab/>
        <w:t xml:space="preserve">2.4.2.2821-10)  для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образовательного учреждения и обеспечивают возможность качественного обучения учащихся.</w:t>
      </w:r>
    </w:p>
    <w:p w:rsidR="006A71D2" w:rsidRDefault="006A71D2" w:rsidP="00F5560A">
      <w:pPr>
        <w:spacing w:after="203"/>
        <w:ind w:left="0" w:firstLine="0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proofErr w:type="gramStart"/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Обеспечение пожарной и электробезопасности соответствует нормам ФЗ от 21.12. 1994 г. № 69 ФЗ «О пожарной безопасности» с редакциями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и изменениями с 2008 по 2017 г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.</w:t>
      </w:r>
      <w:proofErr w:type="gramEnd"/>
    </w:p>
    <w:p w:rsidR="00F5560A" w:rsidRPr="006A71D2" w:rsidRDefault="00F5560A" w:rsidP="00F5560A">
      <w:pPr>
        <w:spacing w:after="203"/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</w:p>
    <w:p w:rsidR="00F5560A" w:rsidRDefault="006A71D2" w:rsidP="00F5560A">
      <w:pPr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lastRenderedPageBreak/>
        <w:t xml:space="preserve">Соблюдение требований охраны труда соответствует ТК РФ 30.12.2001 N 197-ФЗ (ред. </w:t>
      </w:r>
      <w:r w:rsidR="00F5560A"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О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т</w:t>
      </w:r>
      <w:r w:rsidR="00F5560A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31.12.2017), </w:t>
      </w:r>
    </w:p>
    <w:p w:rsidR="006A71D2" w:rsidRDefault="006A71D2" w:rsidP="00F5560A">
      <w:pPr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proofErr w:type="gramStart"/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ФЗ от 30.06.2006 N 90-ФЗ, от 24.07.2009 N 206-ФЗ).</w:t>
      </w:r>
      <w:proofErr w:type="gramEnd"/>
    </w:p>
    <w:p w:rsidR="00F5560A" w:rsidRPr="006A71D2" w:rsidRDefault="00F5560A" w:rsidP="00F5560A">
      <w:pPr>
        <w:ind w:left="562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</w:p>
    <w:p w:rsidR="006A71D2" w:rsidRPr="006A71D2" w:rsidRDefault="006A71D2" w:rsidP="00F5560A">
      <w:pPr>
        <w:spacing w:after="200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Оснащение учебных кабинетов позволяет проводить уроки на уровне современных требований к ФГОС НОО </w:t>
      </w:r>
      <w:proofErr w:type="gramStart"/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и ООО</w:t>
      </w:r>
      <w:proofErr w:type="gramEnd"/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.</w:t>
      </w:r>
    </w:p>
    <w:p w:rsidR="006A71D2" w:rsidRPr="006A71D2" w:rsidRDefault="006A71D2" w:rsidP="00F5560A">
      <w:pPr>
        <w:spacing w:after="200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Наличие созданной информационной среды как системы обновляемых информационных объектов позволяет создавать, хранить, обрабатывать, передавать и получать информацию  об образовательном процессе.</w:t>
      </w:r>
    </w:p>
    <w:p w:rsidR="006A71D2" w:rsidRPr="006A71D2" w:rsidRDefault="006A71D2" w:rsidP="00F5560A">
      <w:pPr>
        <w:spacing w:after="18" w:line="256" w:lineRule="auto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Наличие созданной сети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  <w:lang w:val="en-US"/>
        </w:rPr>
        <w:t>Wi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-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  <w:lang w:val="en-US"/>
        </w:rPr>
        <w:t>Fi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позволяет сотрудникам и обучающимся гимна</w:t>
      </w:r>
      <w:r w:rsidR="00512BFA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зии облегчить </w:t>
      </w:r>
      <w:r w:rsidRPr="006A71D2">
        <w:rPr>
          <w:rFonts w:ascii="Times New Roman" w:eastAsia="Cambria" w:hAnsi="Times New Roman" w:cs="Times New Roman"/>
          <w:color w:val="auto"/>
          <w:sz w:val="28"/>
          <w:szCs w:val="28"/>
        </w:rPr>
        <w:t>доступ к необходимой образовательной информации в любой точке здания. Доступ к сети интернет осуществляется согласно имеющимся инструкциям о безопасности, получаемой несовершеннолетними информации из сети интернет, осуществляется согласно действующему законодательству РФ.</w:t>
      </w:r>
    </w:p>
    <w:p w:rsidR="006A71D2" w:rsidRPr="006A71D2" w:rsidRDefault="006A71D2" w:rsidP="00F5560A">
      <w:pPr>
        <w:spacing w:after="18" w:line="256" w:lineRule="auto"/>
        <w:ind w:left="1287" w:firstLine="0"/>
        <w:jc w:val="left"/>
        <w:rPr>
          <w:rFonts w:ascii="Times New Roman" w:eastAsia="Cambria" w:hAnsi="Times New Roman" w:cs="Times New Roman"/>
          <w:color w:val="auto"/>
          <w:sz w:val="28"/>
          <w:szCs w:val="28"/>
        </w:rPr>
      </w:pPr>
    </w:p>
    <w:p w:rsidR="006A71D2" w:rsidRPr="006A71D2" w:rsidRDefault="006A71D2" w:rsidP="00F5560A">
      <w:pPr>
        <w:spacing w:after="220" w:line="256" w:lineRule="auto"/>
        <w:jc w:val="left"/>
        <w:rPr>
          <w:color w:val="auto"/>
          <w:sz w:val="28"/>
          <w:szCs w:val="28"/>
        </w:rPr>
      </w:pPr>
    </w:p>
    <w:p w:rsidR="006A71D2" w:rsidRPr="006A71D2" w:rsidRDefault="006A71D2" w:rsidP="00F5560A">
      <w:pPr>
        <w:spacing w:after="220" w:line="256" w:lineRule="auto"/>
        <w:jc w:val="left"/>
        <w:rPr>
          <w:color w:val="auto"/>
          <w:sz w:val="28"/>
          <w:szCs w:val="28"/>
        </w:rPr>
      </w:pPr>
    </w:p>
    <w:p w:rsidR="000B4E51" w:rsidRPr="006A71D2" w:rsidRDefault="00AB59C0" w:rsidP="00F5560A">
      <w:pPr>
        <w:jc w:val="left"/>
        <w:rPr>
          <w:sz w:val="28"/>
          <w:szCs w:val="28"/>
        </w:rPr>
      </w:pPr>
    </w:p>
    <w:sectPr w:rsidR="000B4E51" w:rsidRPr="006A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A5DEE"/>
    <w:multiLevelType w:val="hybridMultilevel"/>
    <w:tmpl w:val="89F88F78"/>
    <w:lvl w:ilvl="0" w:tplc="9544E704">
      <w:start w:val="1"/>
      <w:numFmt w:val="bullet"/>
      <w:lvlText w:val="-"/>
      <w:lvlJc w:val="left"/>
      <w:pPr>
        <w:ind w:left="684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35A4454A">
      <w:start w:val="1"/>
      <w:numFmt w:val="bullet"/>
      <w:lvlText w:val="o"/>
      <w:lvlJc w:val="left"/>
      <w:pPr>
        <w:ind w:left="108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A9D0FF70">
      <w:start w:val="1"/>
      <w:numFmt w:val="bullet"/>
      <w:lvlText w:val="▪"/>
      <w:lvlJc w:val="left"/>
      <w:pPr>
        <w:ind w:left="180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2436A488">
      <w:start w:val="1"/>
      <w:numFmt w:val="bullet"/>
      <w:lvlText w:val="•"/>
      <w:lvlJc w:val="left"/>
      <w:pPr>
        <w:ind w:left="252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75E419C0">
      <w:start w:val="1"/>
      <w:numFmt w:val="bullet"/>
      <w:lvlText w:val="o"/>
      <w:lvlJc w:val="left"/>
      <w:pPr>
        <w:ind w:left="324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26620B4E">
      <w:start w:val="1"/>
      <w:numFmt w:val="bullet"/>
      <w:lvlText w:val="▪"/>
      <w:lvlJc w:val="left"/>
      <w:pPr>
        <w:ind w:left="396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19263F32">
      <w:start w:val="1"/>
      <w:numFmt w:val="bullet"/>
      <w:lvlText w:val="•"/>
      <w:lvlJc w:val="left"/>
      <w:pPr>
        <w:ind w:left="468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B4B07722">
      <w:start w:val="1"/>
      <w:numFmt w:val="bullet"/>
      <w:lvlText w:val="o"/>
      <w:lvlJc w:val="left"/>
      <w:pPr>
        <w:ind w:left="540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DBF2854C">
      <w:start w:val="1"/>
      <w:numFmt w:val="bullet"/>
      <w:lvlText w:val="▪"/>
      <w:lvlJc w:val="left"/>
      <w:pPr>
        <w:ind w:left="612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1">
    <w:nsid w:val="71F87B01"/>
    <w:multiLevelType w:val="hybridMultilevel"/>
    <w:tmpl w:val="3FD67C88"/>
    <w:lvl w:ilvl="0" w:tplc="EC1C953C">
      <w:start w:val="1"/>
      <w:numFmt w:val="bullet"/>
      <w:lvlText w:val="-"/>
      <w:lvlJc w:val="left"/>
      <w:pPr>
        <w:ind w:left="684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C9AC53AA">
      <w:start w:val="1"/>
      <w:numFmt w:val="bullet"/>
      <w:lvlText w:val="o"/>
      <w:lvlJc w:val="left"/>
      <w:pPr>
        <w:ind w:left="108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2884C6CE">
      <w:start w:val="1"/>
      <w:numFmt w:val="bullet"/>
      <w:lvlText w:val="▪"/>
      <w:lvlJc w:val="left"/>
      <w:pPr>
        <w:ind w:left="180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7A162172">
      <w:start w:val="1"/>
      <w:numFmt w:val="bullet"/>
      <w:lvlText w:val="•"/>
      <w:lvlJc w:val="left"/>
      <w:pPr>
        <w:ind w:left="252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92CABE0C">
      <w:start w:val="1"/>
      <w:numFmt w:val="bullet"/>
      <w:lvlText w:val="o"/>
      <w:lvlJc w:val="left"/>
      <w:pPr>
        <w:ind w:left="324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6C6A90B2">
      <w:start w:val="1"/>
      <w:numFmt w:val="bullet"/>
      <w:lvlText w:val="▪"/>
      <w:lvlJc w:val="left"/>
      <w:pPr>
        <w:ind w:left="396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62DE769E">
      <w:start w:val="1"/>
      <w:numFmt w:val="bullet"/>
      <w:lvlText w:val="•"/>
      <w:lvlJc w:val="left"/>
      <w:pPr>
        <w:ind w:left="468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0B005E9C">
      <w:start w:val="1"/>
      <w:numFmt w:val="bullet"/>
      <w:lvlText w:val="o"/>
      <w:lvlJc w:val="left"/>
      <w:pPr>
        <w:ind w:left="540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F77635E8">
      <w:start w:val="1"/>
      <w:numFmt w:val="bullet"/>
      <w:lvlText w:val="▪"/>
      <w:lvlJc w:val="left"/>
      <w:pPr>
        <w:ind w:left="612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2">
    <w:nsid w:val="75D25C34"/>
    <w:multiLevelType w:val="hybridMultilevel"/>
    <w:tmpl w:val="E1D071D4"/>
    <w:lvl w:ilvl="0" w:tplc="6A1668EC">
      <w:start w:val="1"/>
      <w:numFmt w:val="bullet"/>
      <w:lvlText w:val="-"/>
      <w:lvlJc w:val="left"/>
      <w:pPr>
        <w:ind w:left="684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C46CF496">
      <w:start w:val="1"/>
      <w:numFmt w:val="bullet"/>
      <w:lvlText w:val="o"/>
      <w:lvlJc w:val="left"/>
      <w:pPr>
        <w:ind w:left="108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C0D2B592">
      <w:start w:val="1"/>
      <w:numFmt w:val="bullet"/>
      <w:lvlText w:val="▪"/>
      <w:lvlJc w:val="left"/>
      <w:pPr>
        <w:ind w:left="180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3BC69090">
      <w:start w:val="1"/>
      <w:numFmt w:val="bullet"/>
      <w:lvlText w:val="•"/>
      <w:lvlJc w:val="left"/>
      <w:pPr>
        <w:ind w:left="252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75BC0AE0">
      <w:start w:val="1"/>
      <w:numFmt w:val="bullet"/>
      <w:lvlText w:val="o"/>
      <w:lvlJc w:val="left"/>
      <w:pPr>
        <w:ind w:left="324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B1A0CCA8">
      <w:start w:val="1"/>
      <w:numFmt w:val="bullet"/>
      <w:lvlText w:val="▪"/>
      <w:lvlJc w:val="left"/>
      <w:pPr>
        <w:ind w:left="396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E9528710">
      <w:start w:val="1"/>
      <w:numFmt w:val="bullet"/>
      <w:lvlText w:val="•"/>
      <w:lvlJc w:val="left"/>
      <w:pPr>
        <w:ind w:left="468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D12E924A">
      <w:start w:val="1"/>
      <w:numFmt w:val="bullet"/>
      <w:lvlText w:val="o"/>
      <w:lvlJc w:val="left"/>
      <w:pPr>
        <w:ind w:left="540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BF8CE9C6">
      <w:start w:val="1"/>
      <w:numFmt w:val="bullet"/>
      <w:lvlText w:val="▪"/>
      <w:lvlJc w:val="left"/>
      <w:pPr>
        <w:ind w:left="6120" w:firstLine="0"/>
      </w:pPr>
      <w:rPr>
        <w:rFonts w:ascii="Cambria" w:eastAsia="Times New Roman" w:hAnsi="Cambria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D2"/>
    <w:rsid w:val="001D07FA"/>
    <w:rsid w:val="002E0E36"/>
    <w:rsid w:val="00430407"/>
    <w:rsid w:val="00512BFA"/>
    <w:rsid w:val="006A71D2"/>
    <w:rsid w:val="00AB59C0"/>
    <w:rsid w:val="00C00D63"/>
    <w:rsid w:val="00F5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D2"/>
    <w:pPr>
      <w:spacing w:after="5" w:line="268" w:lineRule="auto"/>
      <w:ind w:left="10" w:hanging="10"/>
      <w:jc w:val="both"/>
    </w:pPr>
    <w:rPr>
      <w:rFonts w:ascii="Cambria" w:eastAsia="Times New Roman" w:hAnsi="Cambria" w:cs="Cambria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7">
    <w:name w:val="TableGrid7"/>
    <w:rsid w:val="006A71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D2"/>
    <w:pPr>
      <w:spacing w:after="5" w:line="268" w:lineRule="auto"/>
      <w:ind w:left="10" w:hanging="10"/>
      <w:jc w:val="both"/>
    </w:pPr>
    <w:rPr>
      <w:rFonts w:ascii="Cambria" w:eastAsia="Times New Roman" w:hAnsi="Cambria" w:cs="Cambria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7">
    <w:name w:val="TableGrid7"/>
    <w:rsid w:val="006A71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Савченко</dc:creator>
  <cp:lastModifiedBy>Ellada</cp:lastModifiedBy>
  <cp:revision>5</cp:revision>
  <dcterms:created xsi:type="dcterms:W3CDTF">2018-05-03T07:44:00Z</dcterms:created>
  <dcterms:modified xsi:type="dcterms:W3CDTF">2018-05-03T13:27:00Z</dcterms:modified>
</cp:coreProperties>
</file>